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4A54"/>
          <w:sz w:val="33"/>
          <w:szCs w:val="33"/>
          <w:lang w:eastAsia="cs-CZ"/>
        </w:rPr>
      </w:pPr>
      <w:bookmarkStart w:id="0" w:name="_GoBack"/>
      <w:bookmarkEnd w:id="0"/>
      <w:r w:rsidRPr="00765A58">
        <w:rPr>
          <w:rFonts w:ascii="Arial" w:eastAsia="Times New Roman" w:hAnsi="Arial" w:cs="Arial"/>
          <w:b/>
          <w:bCs/>
          <w:color w:val="3E4A54"/>
          <w:sz w:val="33"/>
          <w:szCs w:val="33"/>
          <w:lang w:eastAsia="cs-CZ"/>
        </w:rPr>
        <w:t>Odorization</w:t>
      </w:r>
    </w:p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Odorization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 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process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adding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acrid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substances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(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odorants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–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mercaptans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) to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heating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oils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in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order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to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signal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leak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such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gases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. These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products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are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our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most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successful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ones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.</w:t>
      </w:r>
    </w:p>
    <w:p w:rsidR="00765A58" w:rsidRPr="00765A58" w:rsidRDefault="00765A58" w:rsidP="00765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hyperlink r:id="rId5" w:anchor="osgc" w:history="1">
        <w:r w:rsidRPr="00765A58">
          <w:rPr>
            <w:rFonts w:ascii="Arial" w:eastAsia="Times New Roman" w:hAnsi="Arial" w:cs="Arial"/>
            <w:b/>
            <w:bCs/>
            <w:color w:val="C4151C"/>
            <w:sz w:val="24"/>
            <w:szCs w:val="24"/>
            <w:u w:val="single"/>
            <w:lang w:eastAsia="cs-CZ"/>
          </w:rPr>
          <w:t>OSGC 03</w:t>
        </w:r>
      </w:hyperlink>
    </w:p>
    <w:p w:rsidR="00765A58" w:rsidRPr="00765A58" w:rsidRDefault="00765A58" w:rsidP="00765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hyperlink r:id="rId6" w:anchor="osgc04" w:history="1">
        <w:r w:rsidRPr="00765A58">
          <w:rPr>
            <w:rFonts w:ascii="Arial" w:eastAsia="Times New Roman" w:hAnsi="Arial" w:cs="Arial"/>
            <w:b/>
            <w:bCs/>
            <w:color w:val="C4151C"/>
            <w:sz w:val="24"/>
            <w:szCs w:val="24"/>
            <w:u w:val="single"/>
            <w:lang w:eastAsia="cs-CZ"/>
          </w:rPr>
          <w:t>OSGC 04</w:t>
        </w:r>
      </w:hyperlink>
    </w:p>
    <w:p w:rsidR="00765A58" w:rsidRPr="00765A58" w:rsidRDefault="00765A58" w:rsidP="00765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hyperlink r:id="rId7" w:anchor="umars-mini" w:history="1">
        <w:r w:rsidRPr="00765A58">
          <w:rPr>
            <w:rFonts w:ascii="Arial" w:eastAsia="Times New Roman" w:hAnsi="Arial" w:cs="Arial"/>
            <w:b/>
            <w:bCs/>
            <w:color w:val="C4151C"/>
            <w:sz w:val="24"/>
            <w:szCs w:val="24"/>
            <w:u w:val="single"/>
            <w:lang w:eastAsia="cs-CZ"/>
          </w:rPr>
          <w:t xml:space="preserve">UMARS-MINI (universal </w:t>
        </w:r>
        <w:proofErr w:type="spellStart"/>
        <w:r w:rsidRPr="00765A58">
          <w:rPr>
            <w:rFonts w:ascii="Arial" w:eastAsia="Times New Roman" w:hAnsi="Arial" w:cs="Arial"/>
            <w:b/>
            <w:bCs/>
            <w:color w:val="C4151C"/>
            <w:sz w:val="24"/>
            <w:szCs w:val="24"/>
            <w:u w:val="single"/>
            <w:lang w:eastAsia="cs-CZ"/>
          </w:rPr>
          <w:t>metering</w:t>
        </w:r>
        <w:proofErr w:type="spellEnd"/>
        <w:r w:rsidRPr="00765A58">
          <w:rPr>
            <w:rFonts w:ascii="Arial" w:eastAsia="Times New Roman" w:hAnsi="Arial" w:cs="Arial"/>
            <w:b/>
            <w:bCs/>
            <w:color w:val="C4151C"/>
            <w:sz w:val="24"/>
            <w:szCs w:val="24"/>
            <w:u w:val="single"/>
            <w:lang w:eastAsia="cs-CZ"/>
          </w:rPr>
          <w:t xml:space="preserve"> and </w:t>
        </w:r>
        <w:proofErr w:type="spellStart"/>
        <w:r w:rsidRPr="00765A58">
          <w:rPr>
            <w:rFonts w:ascii="Arial" w:eastAsia="Times New Roman" w:hAnsi="Arial" w:cs="Arial"/>
            <w:b/>
            <w:bCs/>
            <w:color w:val="C4151C"/>
            <w:sz w:val="24"/>
            <w:szCs w:val="24"/>
            <w:u w:val="single"/>
            <w:lang w:eastAsia="cs-CZ"/>
          </w:rPr>
          <w:t>regulation</w:t>
        </w:r>
        <w:proofErr w:type="spellEnd"/>
        <w:r w:rsidRPr="00765A58">
          <w:rPr>
            <w:rFonts w:ascii="Arial" w:eastAsia="Times New Roman" w:hAnsi="Arial" w:cs="Arial"/>
            <w:b/>
            <w:bCs/>
            <w:color w:val="C4151C"/>
            <w:sz w:val="24"/>
            <w:szCs w:val="24"/>
            <w:u w:val="single"/>
            <w:lang w:eastAsia="cs-CZ"/>
          </w:rPr>
          <w:t xml:space="preserve"> station)</w:t>
        </w:r>
      </w:hyperlink>
    </w:p>
    <w:p w:rsidR="00765A58" w:rsidRPr="00765A58" w:rsidRDefault="00765A58" w:rsidP="00765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hyperlink r:id="rId8" w:anchor="dameod-mini" w:history="1">
        <w:r w:rsidRPr="00765A58">
          <w:rPr>
            <w:rFonts w:ascii="Arial" w:eastAsia="Times New Roman" w:hAnsi="Arial" w:cs="Arial"/>
            <w:b/>
            <w:bCs/>
            <w:color w:val="C4151C"/>
            <w:sz w:val="24"/>
            <w:szCs w:val="24"/>
            <w:u w:val="single"/>
            <w:lang w:eastAsia="cs-CZ"/>
          </w:rPr>
          <w:t>DAMEOD-MINI (</w:t>
        </w:r>
        <w:proofErr w:type="spellStart"/>
        <w:r w:rsidRPr="00765A58">
          <w:rPr>
            <w:rFonts w:ascii="Arial" w:eastAsia="Times New Roman" w:hAnsi="Arial" w:cs="Arial"/>
            <w:b/>
            <w:bCs/>
            <w:color w:val="C4151C"/>
            <w:sz w:val="24"/>
            <w:szCs w:val="24"/>
            <w:u w:val="single"/>
            <w:lang w:eastAsia="cs-CZ"/>
          </w:rPr>
          <w:t>remote</w:t>
        </w:r>
        <w:proofErr w:type="spellEnd"/>
        <w:r w:rsidRPr="00765A58">
          <w:rPr>
            <w:rFonts w:ascii="Arial" w:eastAsia="Times New Roman" w:hAnsi="Arial" w:cs="Arial"/>
            <w:b/>
            <w:bCs/>
            <w:color w:val="C4151C"/>
            <w:sz w:val="24"/>
            <w:szCs w:val="24"/>
            <w:u w:val="single"/>
            <w:lang w:eastAsia="cs-CZ"/>
          </w:rPr>
          <w:t xml:space="preserve"> odorant </w:t>
        </w:r>
        <w:proofErr w:type="spellStart"/>
        <w:r w:rsidRPr="00765A58">
          <w:rPr>
            <w:rFonts w:ascii="Arial" w:eastAsia="Times New Roman" w:hAnsi="Arial" w:cs="Arial"/>
            <w:b/>
            <w:bCs/>
            <w:color w:val="C4151C"/>
            <w:sz w:val="24"/>
            <w:szCs w:val="24"/>
            <w:u w:val="single"/>
            <w:lang w:eastAsia="cs-CZ"/>
          </w:rPr>
          <w:t>reading</w:t>
        </w:r>
        <w:proofErr w:type="spellEnd"/>
        <w:r w:rsidRPr="00765A58">
          <w:rPr>
            <w:rFonts w:ascii="Arial" w:eastAsia="Times New Roman" w:hAnsi="Arial" w:cs="Arial"/>
            <w:b/>
            <w:bCs/>
            <w:color w:val="C4151C"/>
            <w:sz w:val="24"/>
            <w:szCs w:val="24"/>
            <w:u w:val="single"/>
            <w:lang w:eastAsia="cs-CZ"/>
          </w:rPr>
          <w:t>)</w:t>
        </w:r>
      </w:hyperlink>
    </w:p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4A54"/>
          <w:sz w:val="33"/>
          <w:szCs w:val="33"/>
          <w:lang w:eastAsia="cs-CZ"/>
        </w:rPr>
      </w:pPr>
      <w:r w:rsidRPr="00765A58">
        <w:rPr>
          <w:rFonts w:ascii="Arial" w:eastAsia="Times New Roman" w:hAnsi="Arial" w:cs="Arial"/>
          <w:b/>
          <w:bCs/>
          <w:color w:val="3E4A54"/>
          <w:sz w:val="33"/>
          <w:szCs w:val="33"/>
          <w:lang w:eastAsia="cs-CZ"/>
        </w:rPr>
        <w:t>OSGC 03</w:t>
      </w:r>
    </w:p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Odorizing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units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are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important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safety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element in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field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gas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distribution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.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OSGC-03 </w:t>
      </w:r>
      <w:r w:rsidRPr="00765A58">
        <w:rPr>
          <w:rFonts w:ascii="Arial" w:eastAsia="Times New Roman" w:hAnsi="Arial" w:cs="Arial"/>
          <w:noProof/>
          <w:color w:val="3E4A54"/>
          <w:sz w:val="24"/>
          <w:szCs w:val="24"/>
          <w:lang w:eastAsia="cs-CZ"/>
        </w:rPr>
        <w:drawing>
          <wp:inline distT="0" distB="0" distL="0" distR="0">
            <wp:extent cx="1524000" cy="2295525"/>
            <wp:effectExtent l="0" t="0" r="0" b="9525"/>
            <wp:docPr id="12" name="Obrázek 12" descr="https://www.gascontrol.eu/wp-content/uploads/2016/12/odorizacni-jednotka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scontrol.eu/wp-content/uploads/2016/12/odorizacni-jednotka-20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A, B, C, D, I 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odorizing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equipment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provides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precise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and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reliable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metering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odorant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into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heating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oil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in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distribution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equipment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.</w:t>
      </w:r>
    </w:p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This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equipment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works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on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injection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basis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.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impulses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from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gas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meter,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convertor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,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activate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pump via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equipment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electronics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.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membrane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metering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pump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driven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by a magnet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controlled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by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UMARS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control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electronics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. UMARS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can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also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provide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remote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communication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with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 superior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system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,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gram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PC..</w:t>
      </w:r>
      <w:proofErr w:type="gramEnd"/>
    </w:p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system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aerated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through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 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filter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with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activated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carbon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.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All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components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used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in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OSGC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odorizing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stations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are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approved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for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Zone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2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with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ATEX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certificate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by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Physical-Technical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Testing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Institute in Radvanice.</w:t>
      </w:r>
    </w:p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E4A54"/>
          <w:sz w:val="29"/>
          <w:szCs w:val="29"/>
          <w:lang w:eastAsia="cs-CZ"/>
        </w:rPr>
      </w:pPr>
      <w:r w:rsidRPr="00765A58">
        <w:rPr>
          <w:rFonts w:ascii="Arial" w:eastAsia="Times New Roman" w:hAnsi="Arial" w:cs="Arial"/>
          <w:b/>
          <w:bCs/>
          <w:color w:val="3E4A54"/>
          <w:sz w:val="29"/>
          <w:szCs w:val="29"/>
          <w:lang w:eastAsia="cs-CZ"/>
        </w:rPr>
        <w:t xml:space="preserve">OSGC 03 A, B, C, D, I </w:t>
      </w:r>
      <w:proofErr w:type="spellStart"/>
      <w:r w:rsidRPr="00765A58">
        <w:rPr>
          <w:rFonts w:ascii="Arial" w:eastAsia="Times New Roman" w:hAnsi="Arial" w:cs="Arial"/>
          <w:b/>
          <w:bCs/>
          <w:color w:val="3E4A54"/>
          <w:sz w:val="29"/>
          <w:szCs w:val="29"/>
          <w:lang w:eastAsia="cs-CZ"/>
        </w:rPr>
        <w:t>Technical</w:t>
      </w:r>
      <w:proofErr w:type="spellEnd"/>
      <w:r w:rsidRPr="00765A58">
        <w:rPr>
          <w:rFonts w:ascii="Arial" w:eastAsia="Times New Roman" w:hAnsi="Arial" w:cs="Arial"/>
          <w:b/>
          <w:bCs/>
          <w:color w:val="3E4A54"/>
          <w:sz w:val="29"/>
          <w:szCs w:val="29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b/>
          <w:bCs/>
          <w:color w:val="3E4A54"/>
          <w:sz w:val="29"/>
          <w:szCs w:val="29"/>
          <w:lang w:eastAsia="cs-CZ"/>
        </w:rPr>
        <w:t>Parameters</w:t>
      </w:r>
      <w:proofErr w:type="spellEnd"/>
    </w:p>
    <w:tbl>
      <w:tblPr>
        <w:tblW w:w="0" w:type="auto"/>
        <w:tblCellSpacing w:w="0" w:type="dxa"/>
        <w:tblBorders>
          <w:top w:val="single" w:sz="6" w:space="0" w:color="E3EBF3"/>
          <w:left w:val="single" w:sz="6" w:space="0" w:color="E3EBF3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  <w:gridCol w:w="3793"/>
      </w:tblGrid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230V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with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10% tolerance, 50/60 Hz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Output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35W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lastRenderedPageBreak/>
              <w:t>Protection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IP65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Version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For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ATEX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Zone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2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Min. no. </w:t>
            </w:r>
            <w:proofErr w:type="spellStart"/>
            <w:proofErr w:type="gram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of</w:t>
            </w:r>
            <w:proofErr w:type="spellEnd"/>
            <w:proofErr w:type="gram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strokes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 (min./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manual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setting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)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Max. No. </w:t>
            </w:r>
            <w:proofErr w:type="spellStart"/>
            <w:proofErr w:type="gram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of</w:t>
            </w:r>
            <w:proofErr w:type="spellEnd"/>
            <w:proofErr w:type="gram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Strokes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10800/hod.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Operating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-30 +60 °C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Metered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Medium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Odorants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(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mercaptans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)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Pump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Stroke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Volume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OSGC 03 A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at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40 mg/Nm3= 36 500 Nm3,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at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20 mg/Nm3 =18 250 Nm3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6.8-68 mg/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stroke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(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back-pressure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of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30 bar)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OSGC 03 B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at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40 mg/Nm3= 55 000, Nm3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at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20 mg/Nm3= 27 500 Nm3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10.2-102 mg/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stroke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(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back-pressure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of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30 bar)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OSGC 03 C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at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40 mg/Nm3=105 000 Nm3,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at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20 mg/Nm3=52 500 Nm3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19.9-195 mg/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stroke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(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back-pressure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of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30 bar)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OSGC 03 D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at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40 mg/Nm3=205 000 Nm3,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at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20 mg/Nm3=102 500Nm3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38-380 mg/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stroke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(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back-pressure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of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30 bar)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lastRenderedPageBreak/>
              <w:t xml:space="preserve">OSGC 03 I –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according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to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the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individual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offer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According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to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the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selected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construction</w:t>
            </w:r>
            <w:proofErr w:type="spellEnd"/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Equipment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38 kg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proofErr w:type="spellStart"/>
            <w:proofErr w:type="gram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Dimensions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(H x W x D) (mm</w:t>
            </w:r>
            <w:proofErr w:type="gram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950 x 900 x 300 (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only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</w:t>
            </w:r>
            <w:proofErr w:type="gram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type A,B,C,D)</w:t>
            </w:r>
            <w:proofErr w:type="gramEnd"/>
          </w:p>
        </w:tc>
      </w:tr>
    </w:tbl>
    <w:p w:rsidR="00765A58" w:rsidRPr="00765A58" w:rsidRDefault="00765A58" w:rsidP="00765A58">
      <w:pPr>
        <w:shd w:val="clear" w:color="auto" w:fill="EFF5FA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E4A54"/>
          <w:sz w:val="33"/>
          <w:szCs w:val="33"/>
          <w:lang w:eastAsia="cs-CZ"/>
        </w:rPr>
      </w:pPr>
      <w:r w:rsidRPr="00765A58">
        <w:rPr>
          <w:rFonts w:ascii="Arial" w:eastAsia="Times New Roman" w:hAnsi="Arial" w:cs="Arial"/>
          <w:b/>
          <w:bCs/>
          <w:color w:val="3E4A54"/>
          <w:sz w:val="33"/>
          <w:szCs w:val="33"/>
          <w:lang w:eastAsia="cs-CZ"/>
        </w:rPr>
        <w:t>OSGC 04</w:t>
      </w:r>
    </w:p>
    <w:p w:rsidR="00765A58" w:rsidRPr="00765A58" w:rsidRDefault="00765A58" w:rsidP="00765A58">
      <w:pPr>
        <w:shd w:val="clear" w:color="auto" w:fill="EFF5FA"/>
        <w:spacing w:after="100" w:afterAutospacing="1" w:line="240" w:lineRule="auto"/>
        <w:rPr>
          <w:rFonts w:ascii="Arial" w:eastAsia="Times New Roman" w:hAnsi="Arial" w:cs="Arial"/>
          <w:color w:val="3E4A54"/>
          <w:sz w:val="21"/>
          <w:szCs w:val="21"/>
          <w:lang w:eastAsia="cs-CZ"/>
        </w:rPr>
      </w:pP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functionality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an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odorizing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station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lies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in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an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effective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connection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electromagnetic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valves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.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components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are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controlled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by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UMARS-MINI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electronics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located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directly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on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installation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panel.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operating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liquid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is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metered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by a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high-pressure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electromagnetic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valve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,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which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uses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gas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pressure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from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regulation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station,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or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a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pressure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bottle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.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It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is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a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simple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, but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highly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effective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odorizing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system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.</w:t>
      </w:r>
    </w:p>
    <w:p w:rsidR="00765A58" w:rsidRPr="00765A58" w:rsidRDefault="00765A58" w:rsidP="00765A58">
      <w:pPr>
        <w:shd w:val="clear" w:color="auto" w:fill="EFF5FA"/>
        <w:spacing w:line="240" w:lineRule="auto"/>
        <w:jc w:val="right"/>
        <w:rPr>
          <w:rFonts w:ascii="Arial" w:eastAsia="Times New Roman" w:hAnsi="Arial" w:cs="Arial"/>
          <w:color w:val="3E4A54"/>
          <w:sz w:val="21"/>
          <w:szCs w:val="21"/>
          <w:lang w:eastAsia="cs-CZ"/>
        </w:rPr>
      </w:pPr>
      <w:r w:rsidRPr="00765A58">
        <w:rPr>
          <w:rFonts w:ascii="Arial" w:eastAsia="Times New Roman" w:hAnsi="Arial" w:cs="Arial"/>
          <w:noProof/>
          <w:color w:val="C4151C"/>
          <w:sz w:val="21"/>
          <w:szCs w:val="21"/>
          <w:lang w:eastAsia="cs-CZ"/>
        </w:rPr>
        <w:drawing>
          <wp:inline distT="0" distB="0" distL="0" distR="0">
            <wp:extent cx="2009775" cy="2286000"/>
            <wp:effectExtent l="0" t="0" r="9525" b="0"/>
            <wp:docPr id="11" name="Obrázek 11" descr="https://www.gascontrol.eu/wp-content/uploads/2016/12/nova-os-211x24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scontrol.eu/wp-content/uploads/2016/12/nova-os-211x24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4A54"/>
          <w:sz w:val="33"/>
          <w:szCs w:val="33"/>
          <w:lang w:eastAsia="cs-CZ"/>
        </w:rPr>
      </w:pPr>
      <w:r w:rsidRPr="00765A58">
        <w:rPr>
          <w:rFonts w:ascii="Arial" w:eastAsia="Times New Roman" w:hAnsi="Arial" w:cs="Arial"/>
          <w:b/>
          <w:bCs/>
          <w:color w:val="3E4A54"/>
          <w:sz w:val="33"/>
          <w:szCs w:val="33"/>
          <w:lang w:eastAsia="cs-CZ"/>
        </w:rPr>
        <w:t>UMARS-MINI</w:t>
      </w:r>
    </w:p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 universal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metering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and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regulation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equipment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.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control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PLC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system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central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unit.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input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signal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digital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analogue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from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designated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lastRenderedPageBreak/>
        <w:t>device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. </w:t>
      </w:r>
      <w:r w:rsidRPr="00765A58">
        <w:rPr>
          <w:rFonts w:ascii="Arial" w:eastAsia="Times New Roman" w:hAnsi="Arial" w:cs="Arial"/>
          <w:noProof/>
          <w:color w:val="3E4A54"/>
          <w:sz w:val="24"/>
          <w:szCs w:val="24"/>
          <w:lang w:eastAsia="cs-CZ"/>
        </w:rPr>
        <w:drawing>
          <wp:inline distT="0" distB="0" distL="0" distR="0">
            <wp:extent cx="1628775" cy="2447925"/>
            <wp:effectExtent l="0" t="0" r="9525" b="9525"/>
            <wp:docPr id="10" name="Obrázek 10" descr="https://www.gascontrol.eu/wp-content/uploads/2016/12/umars-mini-2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scontrol.eu/wp-content/uploads/2016/12/umars-mini-2-200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UMARS-MINI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contains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6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digital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, user-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programmable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inputs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, and 8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analogue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inputs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.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Communication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may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be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provided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via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Ethernet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, DB-Net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protocol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,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via RS485,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either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by DB-Net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protocol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,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MODBUS.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optional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input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signals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can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be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programmed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in AMIT-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DetStudio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,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which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can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be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downloaded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from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Internet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for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free.</w:t>
      </w:r>
    </w:p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equipment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approved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by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PHYSICAL-TECHNICAL TESTING INSTITUTE, a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state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enterprise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in Ostrava-Radvanice, and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can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be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used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in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Zone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2 in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environment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with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explosion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hazard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gaseous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atmosphere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.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equipment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meets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requirements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standards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CSN EN 60079-0, ed.4, CSN EN 60079-11, ed.2, and CSN EN 60079-15, ed.3.</w:t>
      </w:r>
    </w:p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equipment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may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be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installed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and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commissioned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only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by a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qualified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employee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who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has to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be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knowledgeable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about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methods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protection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against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explosion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, and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regulations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and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provisions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for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devices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in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areas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with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explosion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hazard.</w:t>
      </w:r>
    </w:p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E4A54"/>
          <w:sz w:val="29"/>
          <w:szCs w:val="29"/>
          <w:lang w:eastAsia="cs-CZ"/>
        </w:rPr>
      </w:pPr>
      <w:r w:rsidRPr="00765A58">
        <w:rPr>
          <w:rFonts w:ascii="Arial" w:eastAsia="Times New Roman" w:hAnsi="Arial" w:cs="Arial"/>
          <w:b/>
          <w:bCs/>
          <w:color w:val="3E4A54"/>
          <w:sz w:val="29"/>
          <w:szCs w:val="29"/>
          <w:lang w:eastAsia="cs-CZ"/>
        </w:rPr>
        <w:t xml:space="preserve">UMARS-MINI </w:t>
      </w:r>
      <w:proofErr w:type="spellStart"/>
      <w:r w:rsidRPr="00765A58">
        <w:rPr>
          <w:rFonts w:ascii="Arial" w:eastAsia="Times New Roman" w:hAnsi="Arial" w:cs="Arial"/>
          <w:b/>
          <w:bCs/>
          <w:color w:val="3E4A54"/>
          <w:sz w:val="29"/>
          <w:szCs w:val="29"/>
          <w:lang w:eastAsia="cs-CZ"/>
        </w:rPr>
        <w:t>Technical</w:t>
      </w:r>
      <w:proofErr w:type="spellEnd"/>
      <w:r w:rsidRPr="00765A58">
        <w:rPr>
          <w:rFonts w:ascii="Arial" w:eastAsia="Times New Roman" w:hAnsi="Arial" w:cs="Arial"/>
          <w:b/>
          <w:bCs/>
          <w:color w:val="3E4A54"/>
          <w:sz w:val="29"/>
          <w:szCs w:val="29"/>
          <w:lang w:eastAsia="cs-CZ"/>
        </w:rPr>
        <w:t xml:space="preserve"> Data</w:t>
      </w:r>
    </w:p>
    <w:tbl>
      <w:tblPr>
        <w:tblW w:w="0" w:type="auto"/>
        <w:tblCellSpacing w:w="0" w:type="dxa"/>
        <w:tblBorders>
          <w:top w:val="single" w:sz="6" w:space="0" w:color="E3EBF3"/>
          <w:left w:val="single" w:sz="6" w:space="0" w:color="E3EBF3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307"/>
        <w:gridCol w:w="1617"/>
        <w:gridCol w:w="1642"/>
      </w:tblGrid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Dimensions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[w/h/d]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Weight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[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approx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.]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Materiál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Protection</w:t>
            </w:r>
            <w:proofErr w:type="spellEnd"/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310x400x110 mm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9,5 kg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aluminium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IP54</w:t>
            </w:r>
          </w:p>
        </w:tc>
      </w:tr>
    </w:tbl>
    <w:p w:rsidR="00765A58" w:rsidRPr="00765A58" w:rsidRDefault="00765A58" w:rsidP="00765A58">
      <w:pPr>
        <w:shd w:val="clear" w:color="auto" w:fill="EFF5FA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E4A54"/>
          <w:sz w:val="33"/>
          <w:szCs w:val="33"/>
          <w:lang w:eastAsia="cs-CZ"/>
        </w:rPr>
      </w:pPr>
      <w:r w:rsidRPr="00765A58">
        <w:rPr>
          <w:rFonts w:ascii="Arial" w:eastAsia="Times New Roman" w:hAnsi="Arial" w:cs="Arial"/>
          <w:b/>
          <w:bCs/>
          <w:color w:val="3E4A54"/>
          <w:sz w:val="33"/>
          <w:szCs w:val="33"/>
          <w:lang w:eastAsia="cs-CZ"/>
        </w:rPr>
        <w:t>DAMEOD-MINI</w:t>
      </w:r>
    </w:p>
    <w:p w:rsidR="00765A58" w:rsidRPr="00765A58" w:rsidRDefault="00765A58" w:rsidP="00765A58">
      <w:pPr>
        <w:shd w:val="clear" w:color="auto" w:fill="EFF5FA"/>
        <w:spacing w:after="100" w:afterAutospacing="1" w:line="240" w:lineRule="auto"/>
        <w:jc w:val="both"/>
        <w:rPr>
          <w:rFonts w:ascii="Arial" w:eastAsia="Times New Roman" w:hAnsi="Arial" w:cs="Arial"/>
          <w:color w:val="3E4A54"/>
          <w:sz w:val="21"/>
          <w:szCs w:val="21"/>
          <w:lang w:eastAsia="cs-CZ"/>
        </w:rPr>
      </w:pPr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DAMEOD-MINI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is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a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device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that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monitors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odorant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concentration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. DAMEOD-MINI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may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be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installed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directly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in ZONE 2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with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explosion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hazard,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or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outside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in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“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stainless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”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version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.</w:t>
      </w:r>
    </w:p>
    <w:p w:rsidR="00765A58" w:rsidRPr="00765A58" w:rsidRDefault="00765A58" w:rsidP="00765A58">
      <w:pPr>
        <w:shd w:val="clear" w:color="auto" w:fill="EFF5FA"/>
        <w:spacing w:after="100" w:afterAutospacing="1" w:line="240" w:lineRule="auto"/>
        <w:jc w:val="both"/>
        <w:rPr>
          <w:rFonts w:ascii="Arial" w:eastAsia="Times New Roman" w:hAnsi="Arial" w:cs="Arial"/>
          <w:color w:val="3E4A54"/>
          <w:sz w:val="21"/>
          <w:szCs w:val="21"/>
          <w:lang w:eastAsia="cs-CZ"/>
        </w:rPr>
      </w:pP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advantages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DAMEOD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include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that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operators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do not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have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to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check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odorant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concentration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in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end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branches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with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manual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devices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, but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they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can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comfortably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monitor these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values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from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control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room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.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It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allows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them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to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remotely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set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required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values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mg/Nm3 in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odorizing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stations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,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which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ensures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significant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savings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.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Also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, data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can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be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printed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in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form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a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protocol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or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in a chart to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document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retrospectively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concentrations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on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particular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days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and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time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.</w:t>
      </w:r>
    </w:p>
    <w:p w:rsidR="00765A58" w:rsidRPr="00765A58" w:rsidRDefault="00765A58" w:rsidP="00765A58">
      <w:pPr>
        <w:shd w:val="clear" w:color="auto" w:fill="EFF5FA"/>
        <w:spacing w:after="100" w:afterAutospacing="1" w:line="240" w:lineRule="auto"/>
        <w:jc w:val="both"/>
        <w:rPr>
          <w:rFonts w:ascii="Arial" w:eastAsia="Times New Roman" w:hAnsi="Arial" w:cs="Arial"/>
          <w:color w:val="3E4A54"/>
          <w:sz w:val="21"/>
          <w:szCs w:val="21"/>
          <w:lang w:eastAsia="cs-CZ"/>
        </w:rPr>
      </w:pP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lastRenderedPageBreak/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device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can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be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fed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via UPS (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located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outside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ZONE 2).</w:t>
      </w:r>
    </w:p>
    <w:p w:rsidR="00765A58" w:rsidRPr="00765A58" w:rsidRDefault="00765A58" w:rsidP="00765A58">
      <w:pPr>
        <w:shd w:val="clear" w:color="auto" w:fill="EFF5FA"/>
        <w:spacing w:after="100" w:afterAutospacing="1" w:line="240" w:lineRule="auto"/>
        <w:jc w:val="both"/>
        <w:rPr>
          <w:rFonts w:ascii="Arial" w:eastAsia="Times New Roman" w:hAnsi="Arial" w:cs="Arial"/>
          <w:color w:val="3E4A54"/>
          <w:sz w:val="21"/>
          <w:szCs w:val="21"/>
          <w:lang w:eastAsia="cs-CZ"/>
        </w:rPr>
      </w:pP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Readings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are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taken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by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sensors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that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are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standardly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fitted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in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portable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metering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devices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used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for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measuring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 xml:space="preserve"> odorant </w:t>
      </w:r>
      <w:proofErr w:type="spellStart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concentrations</w:t>
      </w:r>
      <w:proofErr w:type="spellEnd"/>
      <w:r w:rsidRPr="00765A58">
        <w:rPr>
          <w:rFonts w:ascii="Arial" w:eastAsia="Times New Roman" w:hAnsi="Arial" w:cs="Arial"/>
          <w:color w:val="3E4A54"/>
          <w:sz w:val="21"/>
          <w:szCs w:val="21"/>
          <w:lang w:eastAsia="cs-CZ"/>
        </w:rPr>
        <w:t>.</w:t>
      </w:r>
    </w:p>
    <w:p w:rsidR="00765A58" w:rsidRPr="00765A58" w:rsidRDefault="00765A58" w:rsidP="00765A58">
      <w:pPr>
        <w:shd w:val="clear" w:color="auto" w:fill="EFF5FA"/>
        <w:spacing w:line="240" w:lineRule="auto"/>
        <w:jc w:val="right"/>
        <w:rPr>
          <w:rFonts w:ascii="Arial" w:eastAsia="Times New Roman" w:hAnsi="Arial" w:cs="Arial"/>
          <w:color w:val="3E4A54"/>
          <w:sz w:val="21"/>
          <w:szCs w:val="21"/>
          <w:lang w:eastAsia="cs-CZ"/>
        </w:rPr>
      </w:pPr>
      <w:r w:rsidRPr="00765A58">
        <w:rPr>
          <w:rFonts w:ascii="Arial" w:eastAsia="Times New Roman" w:hAnsi="Arial" w:cs="Arial"/>
          <w:noProof/>
          <w:color w:val="C4151C"/>
          <w:sz w:val="21"/>
          <w:szCs w:val="21"/>
          <w:lang w:eastAsia="cs-CZ"/>
        </w:rPr>
        <w:drawing>
          <wp:inline distT="0" distB="0" distL="0" distR="0">
            <wp:extent cx="2047875" cy="2286000"/>
            <wp:effectExtent l="0" t="0" r="9525" b="0"/>
            <wp:docPr id="9" name="Obrázek 9" descr="https://www.gascontrol.eu/wp-content/uploads/2016/12/dameod-mini-215x24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scontrol.eu/wp-content/uploads/2016/12/dameod-mini-215x24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E4A54"/>
          <w:sz w:val="29"/>
          <w:szCs w:val="29"/>
          <w:lang w:eastAsia="cs-CZ"/>
        </w:rPr>
      </w:pPr>
      <w:r w:rsidRPr="00765A58">
        <w:rPr>
          <w:rFonts w:ascii="Arial" w:eastAsia="Times New Roman" w:hAnsi="Arial" w:cs="Arial"/>
          <w:b/>
          <w:bCs/>
          <w:color w:val="3E4A54"/>
          <w:sz w:val="29"/>
          <w:szCs w:val="29"/>
          <w:lang w:eastAsia="cs-CZ"/>
        </w:rPr>
        <w:t xml:space="preserve">DAMEOD-MINI </w:t>
      </w:r>
      <w:proofErr w:type="spellStart"/>
      <w:r w:rsidRPr="00765A58">
        <w:rPr>
          <w:rFonts w:ascii="Arial" w:eastAsia="Times New Roman" w:hAnsi="Arial" w:cs="Arial"/>
          <w:b/>
          <w:bCs/>
          <w:color w:val="3E4A54"/>
          <w:sz w:val="29"/>
          <w:szCs w:val="29"/>
          <w:lang w:eastAsia="cs-CZ"/>
        </w:rPr>
        <w:t>Technical</w:t>
      </w:r>
      <w:proofErr w:type="spellEnd"/>
      <w:r w:rsidRPr="00765A58">
        <w:rPr>
          <w:rFonts w:ascii="Arial" w:eastAsia="Times New Roman" w:hAnsi="Arial" w:cs="Arial"/>
          <w:b/>
          <w:bCs/>
          <w:color w:val="3E4A54"/>
          <w:sz w:val="29"/>
          <w:szCs w:val="29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b/>
          <w:bCs/>
          <w:color w:val="3E4A54"/>
          <w:sz w:val="29"/>
          <w:szCs w:val="29"/>
          <w:lang w:eastAsia="cs-CZ"/>
        </w:rPr>
        <w:t>Parameters</w:t>
      </w:r>
      <w:proofErr w:type="spellEnd"/>
    </w:p>
    <w:tbl>
      <w:tblPr>
        <w:tblW w:w="0" w:type="auto"/>
        <w:tblCellSpacing w:w="0" w:type="dxa"/>
        <w:tblBorders>
          <w:top w:val="single" w:sz="6" w:space="0" w:color="E3EBF3"/>
          <w:left w:val="single" w:sz="6" w:space="0" w:color="E3EBF3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321"/>
      </w:tblGrid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Input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Voltage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230VAC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Max.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Current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Taken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0,9Ah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TBM, THT,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Spotleak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,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Spotleak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 xml:space="preserve"> Odorant Sensor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0-50mg/Nm3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Communication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MODBUS (RS485), DB-Net (RS232, </w:t>
            </w:r>
            <w:proofErr w:type="spellStart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ethernet</w:t>
            </w:r>
            <w:proofErr w:type="spellEnd"/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)</w:t>
            </w:r>
          </w:p>
        </w:tc>
      </w:tr>
      <w:tr w:rsidR="00765A58" w:rsidRPr="00765A58" w:rsidTr="00765A58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shd w:val="clear" w:color="auto" w:fill="F1F5F9"/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proofErr w:type="spellStart"/>
            <w:r w:rsidRPr="00765A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Dimensions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3EBF3"/>
              <w:right w:val="single" w:sz="6" w:space="0" w:color="E3EBF3"/>
            </w:tcBorders>
            <w:tcMar>
              <w:top w:w="195" w:type="dxa"/>
              <w:left w:w="255" w:type="dxa"/>
              <w:bottom w:w="180" w:type="dxa"/>
              <w:right w:w="345" w:type="dxa"/>
            </w:tcMar>
            <w:vAlign w:val="center"/>
            <w:hideMark/>
          </w:tcPr>
          <w:p w:rsidR="00765A58" w:rsidRPr="00765A58" w:rsidRDefault="00765A58" w:rsidP="00765A58">
            <w:pPr>
              <w:spacing w:after="4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65A58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H 600*W 600*D 300</w:t>
            </w:r>
          </w:p>
        </w:tc>
      </w:tr>
    </w:tbl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In case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 “full”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utilization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control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automat,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it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is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possible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to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add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three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*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analogue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sensors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,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door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contacts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other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binary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signals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(such as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capacity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sensors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the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position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of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safety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quick-closing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valves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 xml:space="preserve"> </w:t>
      </w:r>
      <w:proofErr w:type="spellStart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etc</w:t>
      </w:r>
      <w:proofErr w:type="spellEnd"/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.).</w:t>
      </w:r>
    </w:p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4A54"/>
          <w:sz w:val="33"/>
          <w:szCs w:val="33"/>
          <w:lang w:eastAsia="cs-CZ"/>
        </w:rPr>
      </w:pPr>
      <w:proofErr w:type="spellStart"/>
      <w:r w:rsidRPr="00765A58">
        <w:rPr>
          <w:rFonts w:ascii="Arial" w:eastAsia="Times New Roman" w:hAnsi="Arial" w:cs="Arial"/>
          <w:b/>
          <w:bCs/>
          <w:color w:val="3E4A54"/>
          <w:sz w:val="33"/>
          <w:szCs w:val="33"/>
          <w:lang w:eastAsia="cs-CZ"/>
        </w:rPr>
        <w:t>Photogallery</w:t>
      </w:r>
      <w:proofErr w:type="spellEnd"/>
    </w:p>
    <w:p w:rsidR="00765A58" w:rsidRPr="00765A58" w:rsidRDefault="00765A58" w:rsidP="00765A58">
      <w:pPr>
        <w:shd w:val="clear" w:color="auto" w:fill="FFFFFF"/>
        <w:spacing w:line="240" w:lineRule="auto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r w:rsidRPr="00765A58">
        <w:rPr>
          <w:rFonts w:ascii="Arial" w:eastAsia="Times New Roman" w:hAnsi="Arial" w:cs="Arial"/>
          <w:noProof/>
          <w:color w:val="C4151C"/>
          <w:sz w:val="24"/>
          <w:szCs w:val="24"/>
          <w:lang w:eastAsia="cs-CZ"/>
        </w:rPr>
        <w:lastRenderedPageBreak/>
        <w:drawing>
          <wp:inline distT="0" distB="0" distL="0" distR="0">
            <wp:extent cx="2095500" cy="1333500"/>
            <wp:effectExtent l="0" t="0" r="0" b="0"/>
            <wp:docPr id="8" name="Obrázek 8" descr="https://www.gascontrol.eu/wp-content/uploads/2016/12/osgc-5-220x140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scontrol.eu/wp-content/uploads/2016/12/osgc-5-220x140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 </w:t>
      </w:r>
      <w:r w:rsidRPr="00765A58">
        <w:rPr>
          <w:rFonts w:ascii="Arial" w:eastAsia="Times New Roman" w:hAnsi="Arial" w:cs="Arial"/>
          <w:noProof/>
          <w:color w:val="C4151C"/>
          <w:sz w:val="24"/>
          <w:szCs w:val="24"/>
          <w:lang w:eastAsia="cs-CZ"/>
        </w:rPr>
        <w:drawing>
          <wp:inline distT="0" distB="0" distL="0" distR="0">
            <wp:extent cx="2095500" cy="1333500"/>
            <wp:effectExtent l="0" t="0" r="0" b="0"/>
            <wp:docPr id="7" name="Obrázek 7" descr="https://www.gascontrol.eu/wp-content/uploads/2016/12/osgc-2-220x140.jp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scontrol.eu/wp-content/uploads/2016/12/osgc-2-220x140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 </w:t>
      </w:r>
      <w:r w:rsidRPr="00765A58">
        <w:rPr>
          <w:rFonts w:ascii="Arial" w:eastAsia="Times New Roman" w:hAnsi="Arial" w:cs="Arial"/>
          <w:noProof/>
          <w:color w:val="C4151C"/>
          <w:sz w:val="24"/>
          <w:szCs w:val="24"/>
          <w:lang w:eastAsia="cs-CZ"/>
        </w:rPr>
        <w:drawing>
          <wp:inline distT="0" distB="0" distL="0" distR="0">
            <wp:extent cx="2095500" cy="1333500"/>
            <wp:effectExtent l="0" t="0" r="0" b="0"/>
            <wp:docPr id="6" name="Obrázek 6" descr="https://www.gascontrol.eu/wp-content/uploads/2016/12/dsc07035-220x140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scontrol.eu/wp-content/uploads/2016/12/dsc07035-220x140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 </w:t>
      </w:r>
      <w:r w:rsidRPr="00765A58">
        <w:rPr>
          <w:rFonts w:ascii="Arial" w:eastAsia="Times New Roman" w:hAnsi="Arial" w:cs="Arial"/>
          <w:noProof/>
          <w:color w:val="C4151C"/>
          <w:sz w:val="24"/>
          <w:szCs w:val="24"/>
          <w:lang w:eastAsia="cs-CZ"/>
        </w:rPr>
        <w:drawing>
          <wp:inline distT="0" distB="0" distL="0" distR="0">
            <wp:extent cx="2095500" cy="1333500"/>
            <wp:effectExtent l="0" t="0" r="0" b="0"/>
            <wp:docPr id="5" name="Obrázek 5" descr="https://www.gascontrol.eu/wp-content/uploads/2016/12/osgc4-220x140.jpg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scontrol.eu/wp-content/uploads/2016/12/osgc4-220x140.jpg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 </w:t>
      </w:r>
      <w:r w:rsidRPr="00765A58">
        <w:rPr>
          <w:rFonts w:ascii="Arial" w:eastAsia="Times New Roman" w:hAnsi="Arial" w:cs="Arial"/>
          <w:noProof/>
          <w:color w:val="C4151C"/>
          <w:sz w:val="24"/>
          <w:szCs w:val="24"/>
          <w:lang w:eastAsia="cs-CZ"/>
        </w:rPr>
        <w:drawing>
          <wp:inline distT="0" distB="0" distL="0" distR="0">
            <wp:extent cx="2095500" cy="1333500"/>
            <wp:effectExtent l="0" t="0" r="0" b="0"/>
            <wp:docPr id="4" name="Obrázek 4" descr="https://www.gascontrol.eu/wp-content/uploads/2016/12/osgc-220x140.jpg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scontrol.eu/wp-content/uploads/2016/12/osgc-220x140.jpg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 </w:t>
      </w:r>
      <w:r w:rsidRPr="00765A58">
        <w:rPr>
          <w:rFonts w:ascii="Arial" w:eastAsia="Times New Roman" w:hAnsi="Arial" w:cs="Arial"/>
          <w:noProof/>
          <w:color w:val="C4151C"/>
          <w:sz w:val="24"/>
          <w:szCs w:val="24"/>
          <w:lang w:eastAsia="cs-CZ"/>
        </w:rPr>
        <w:drawing>
          <wp:inline distT="0" distB="0" distL="0" distR="0">
            <wp:extent cx="2095500" cy="1333500"/>
            <wp:effectExtent l="0" t="0" r="0" b="0"/>
            <wp:docPr id="3" name="Obrázek 3" descr="https://www.gascontrol.eu/wp-content/uploads/2016/12/snimek-040-220x140.jpg">
              <a:hlinkClick xmlns:a="http://schemas.openxmlformats.org/drawingml/2006/main" r:id="rId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scontrol.eu/wp-content/uploads/2016/12/snimek-040-220x140.jpg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 </w:t>
      </w:r>
      <w:r w:rsidRPr="00765A58">
        <w:rPr>
          <w:rFonts w:ascii="Arial" w:eastAsia="Times New Roman" w:hAnsi="Arial" w:cs="Arial"/>
          <w:noProof/>
          <w:color w:val="C4151C"/>
          <w:sz w:val="24"/>
          <w:szCs w:val="24"/>
          <w:lang w:eastAsia="cs-CZ"/>
        </w:rPr>
        <w:drawing>
          <wp:inline distT="0" distB="0" distL="0" distR="0">
            <wp:extent cx="2095500" cy="1333500"/>
            <wp:effectExtent l="0" t="0" r="0" b="0"/>
            <wp:docPr id="2" name="Obrázek 2" descr="https://www.gascontrol.eu/wp-content/uploads/2016/12/umars-mini-1-220x140.jpg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scontrol.eu/wp-content/uploads/2016/12/umars-mini-1-220x140.jpg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 </w:t>
      </w:r>
      <w:r w:rsidRPr="00765A58">
        <w:rPr>
          <w:rFonts w:ascii="Arial" w:eastAsia="Times New Roman" w:hAnsi="Arial" w:cs="Arial"/>
          <w:noProof/>
          <w:color w:val="C4151C"/>
          <w:sz w:val="24"/>
          <w:szCs w:val="24"/>
          <w:lang w:eastAsia="cs-CZ"/>
        </w:rPr>
        <w:drawing>
          <wp:inline distT="0" distB="0" distL="0" distR="0">
            <wp:extent cx="2095500" cy="1333500"/>
            <wp:effectExtent l="0" t="0" r="0" b="0"/>
            <wp:docPr id="1" name="Obrázek 1" descr="https://www.gascontrol.eu/wp-content/uploads/2016/12/dameod1-220x140.jpg">
              <a:hlinkClick xmlns:a="http://schemas.openxmlformats.org/drawingml/2006/main" r:id="rId2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scontrol.eu/wp-content/uploads/2016/12/dameod1-220x140.jpg">
                      <a:hlinkClick r:id="rId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58" w:rsidRPr="00765A58" w:rsidRDefault="00765A58" w:rsidP="00765A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E4A54"/>
          <w:sz w:val="33"/>
          <w:szCs w:val="33"/>
          <w:lang w:eastAsia="cs-CZ"/>
        </w:rPr>
      </w:pPr>
      <w:proofErr w:type="spellStart"/>
      <w:r w:rsidRPr="00765A58">
        <w:rPr>
          <w:rFonts w:ascii="Arial" w:eastAsia="Times New Roman" w:hAnsi="Arial" w:cs="Arial"/>
          <w:b/>
          <w:bCs/>
          <w:color w:val="3E4A54"/>
          <w:sz w:val="33"/>
          <w:szCs w:val="33"/>
          <w:lang w:eastAsia="cs-CZ"/>
        </w:rPr>
        <w:t>Files</w:t>
      </w:r>
      <w:proofErr w:type="spellEnd"/>
    </w:p>
    <w:p w:rsidR="00765A58" w:rsidRPr="00765A58" w:rsidRDefault="00765A58" w:rsidP="00765A58">
      <w:pPr>
        <w:numPr>
          <w:ilvl w:val="0"/>
          <w:numId w:val="2"/>
        </w:numPr>
        <w:shd w:val="clear" w:color="auto" w:fill="FFFFFF"/>
        <w:spacing w:before="66" w:after="66" w:line="240" w:lineRule="auto"/>
        <w:ind w:left="0" w:right="132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hyperlink r:id="rId31" w:history="1">
        <w:r w:rsidRPr="00765A58">
          <w:rPr>
            <w:rFonts w:ascii="Arial" w:eastAsia="Times New Roman" w:hAnsi="Arial" w:cs="Arial"/>
            <w:color w:val="C4151C"/>
            <w:sz w:val="24"/>
            <w:szCs w:val="24"/>
            <w:u w:val="single"/>
            <w:bdr w:val="single" w:sz="6" w:space="8" w:color="E3EBF3" w:frame="1"/>
            <w:shd w:val="clear" w:color="auto" w:fill="FFFFFF"/>
            <w:lang w:eastAsia="cs-CZ"/>
          </w:rPr>
          <w:t>DS_OSGC</w:t>
        </w:r>
      </w:hyperlink>
    </w:p>
    <w:p w:rsidR="00765A58" w:rsidRPr="00765A58" w:rsidRDefault="00765A58" w:rsidP="00765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 </w:t>
      </w:r>
    </w:p>
    <w:p w:rsidR="00765A58" w:rsidRPr="00765A58" w:rsidRDefault="00765A58" w:rsidP="00765A58">
      <w:pPr>
        <w:numPr>
          <w:ilvl w:val="0"/>
          <w:numId w:val="2"/>
        </w:numPr>
        <w:shd w:val="clear" w:color="auto" w:fill="FFFFFF"/>
        <w:spacing w:before="66" w:after="66" w:line="240" w:lineRule="auto"/>
        <w:ind w:left="0" w:right="132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hyperlink r:id="rId32" w:history="1">
        <w:r w:rsidRPr="00765A58">
          <w:rPr>
            <w:rFonts w:ascii="Arial" w:eastAsia="Times New Roman" w:hAnsi="Arial" w:cs="Arial"/>
            <w:color w:val="C4151C"/>
            <w:sz w:val="24"/>
            <w:szCs w:val="24"/>
            <w:u w:val="single"/>
            <w:bdr w:val="single" w:sz="6" w:space="8" w:color="E3EBF3" w:frame="1"/>
            <w:shd w:val="clear" w:color="auto" w:fill="FFFFFF"/>
            <w:lang w:eastAsia="cs-CZ"/>
          </w:rPr>
          <w:t>DS UMARS MINI</w:t>
        </w:r>
      </w:hyperlink>
    </w:p>
    <w:p w:rsidR="00765A58" w:rsidRPr="00765A58" w:rsidRDefault="00765A58" w:rsidP="00765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r w:rsidRPr="00765A58">
        <w:rPr>
          <w:rFonts w:ascii="Arial" w:eastAsia="Times New Roman" w:hAnsi="Arial" w:cs="Arial"/>
          <w:color w:val="3E4A54"/>
          <w:sz w:val="24"/>
          <w:szCs w:val="24"/>
          <w:lang w:eastAsia="cs-CZ"/>
        </w:rPr>
        <w:t> </w:t>
      </w:r>
    </w:p>
    <w:p w:rsidR="00765A58" w:rsidRPr="00765A58" w:rsidRDefault="00765A58" w:rsidP="00765A58">
      <w:pPr>
        <w:numPr>
          <w:ilvl w:val="0"/>
          <w:numId w:val="2"/>
        </w:numPr>
        <w:shd w:val="clear" w:color="auto" w:fill="FFFFFF"/>
        <w:spacing w:before="66" w:line="240" w:lineRule="auto"/>
        <w:ind w:left="0" w:right="132"/>
        <w:rPr>
          <w:rFonts w:ascii="Arial" w:eastAsia="Times New Roman" w:hAnsi="Arial" w:cs="Arial"/>
          <w:color w:val="3E4A54"/>
          <w:sz w:val="24"/>
          <w:szCs w:val="24"/>
          <w:lang w:eastAsia="cs-CZ"/>
        </w:rPr>
      </w:pPr>
      <w:hyperlink r:id="rId33" w:history="1">
        <w:r w:rsidRPr="00765A58">
          <w:rPr>
            <w:rFonts w:ascii="Arial" w:eastAsia="Times New Roman" w:hAnsi="Arial" w:cs="Arial"/>
            <w:color w:val="9D1116"/>
            <w:sz w:val="24"/>
            <w:szCs w:val="24"/>
            <w:u w:val="single"/>
            <w:bdr w:val="single" w:sz="6" w:space="8" w:color="E3EBF3" w:frame="1"/>
            <w:shd w:val="clear" w:color="auto" w:fill="E3EBF3"/>
            <w:lang w:eastAsia="cs-CZ"/>
          </w:rPr>
          <w:t>DS DAMEOD MINI</w:t>
        </w:r>
      </w:hyperlink>
    </w:p>
    <w:p w:rsidR="005B5DB6" w:rsidRDefault="005B5DB6"/>
    <w:sectPr w:rsidR="005B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27DA6"/>
    <w:multiLevelType w:val="multilevel"/>
    <w:tmpl w:val="1906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D7C49"/>
    <w:multiLevelType w:val="multilevel"/>
    <w:tmpl w:val="7A72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58"/>
    <w:rsid w:val="005B5DB6"/>
    <w:rsid w:val="0076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63984-8DA6-4494-9F20-BD1A9CC7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5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65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5A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5A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5A5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65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5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72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6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5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0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4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control.eu/gas-technology/odorizing-units/" TargetMode="External"/><Relationship Id="rId13" Type="http://schemas.openxmlformats.org/officeDocument/2006/relationships/hyperlink" Target="https://www.gascontrol.eu/wp-content/uploads/2016/12/dameod-mini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gascontrol.eu/wp-content/uploads/2016/12/osgc4.jp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ascontrol.eu/gas-technology/odorizing-units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ascontrol.eu/wp-content/uploads/2016/12/osgc-2.jpg" TargetMode="External"/><Relationship Id="rId25" Type="http://schemas.openxmlformats.org/officeDocument/2006/relationships/hyperlink" Target="https://www.gascontrol.eu/wp-content/uploads/2016/12/snimek-040.jpg" TargetMode="External"/><Relationship Id="rId33" Type="http://schemas.openxmlformats.org/officeDocument/2006/relationships/hyperlink" Target="https://www.gascontrol.eu/wp-content/uploads/2016/12/gc-aj-05-dameod-mini-2017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gascontrol.eu/wp-content/uploads/2016/12/dameod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scontrol.eu/gas-technology/odorizing-units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9.jpeg"/><Relationship Id="rId32" Type="http://schemas.openxmlformats.org/officeDocument/2006/relationships/hyperlink" Target="https://www.gascontrol.eu/wp-content/uploads/2016/12/gc-aj-06-umars-mini-2017.pdf" TargetMode="External"/><Relationship Id="rId5" Type="http://schemas.openxmlformats.org/officeDocument/2006/relationships/hyperlink" Target="https://www.gascontrol.eu/gas-technology/odorizing-units/" TargetMode="External"/><Relationship Id="rId15" Type="http://schemas.openxmlformats.org/officeDocument/2006/relationships/hyperlink" Target="https://www.gascontrol.eu/wp-content/uploads/2016/12/osgc-5.jpg" TargetMode="External"/><Relationship Id="rId23" Type="http://schemas.openxmlformats.org/officeDocument/2006/relationships/hyperlink" Target="https://www.gascontrol.eu/wp-content/uploads/2016/12/osgc.jpg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www.gascontrol.eu/wp-content/uploads/2016/12/nova-os.png" TargetMode="External"/><Relationship Id="rId19" Type="http://schemas.openxmlformats.org/officeDocument/2006/relationships/hyperlink" Target="https://www.gascontrol.eu/wp-content/uploads/2016/12/dsc07035.jpg" TargetMode="External"/><Relationship Id="rId31" Type="http://schemas.openxmlformats.org/officeDocument/2006/relationships/hyperlink" Target="https://www.gascontrol.eu/wp-content/uploads/2020/02/gc-aj-06-osgc-2017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gascontrol.eu/wp-content/uploads/2016/12/umars-mini-1.jpg" TargetMode="External"/><Relationship Id="rId30" Type="http://schemas.openxmlformats.org/officeDocument/2006/relationships/image" Target="media/image1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Huplíková</dc:creator>
  <cp:keywords/>
  <dc:description/>
  <cp:lastModifiedBy>Iva Huplíková</cp:lastModifiedBy>
  <cp:revision>1</cp:revision>
  <dcterms:created xsi:type="dcterms:W3CDTF">2021-03-04T09:33:00Z</dcterms:created>
  <dcterms:modified xsi:type="dcterms:W3CDTF">2021-03-04T09:34:00Z</dcterms:modified>
</cp:coreProperties>
</file>